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B6" w:rsidRPr="008F18B6" w:rsidRDefault="008F18B6" w:rsidP="008F18B6">
      <w:pPr>
        <w:shd w:val="clear" w:color="auto" w:fill="FFFFFF"/>
        <w:spacing w:after="0" w:line="357" w:lineRule="atLeast"/>
        <w:jc w:val="center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 w:rsidRPr="008F18B6">
        <w:rPr>
          <w:rFonts w:ascii="inherit" w:eastAsia="Times New Roman" w:hAnsi="inherit" w:cs="Arial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>Материально-техническое обеспечение образовательного процесса (информация о наличии оборудованных учебных кабинетов, объектов для проведения занятий, библиотеки, объектов спорта,</w:t>
      </w:r>
      <w:r w:rsidR="001D2D6B" w:rsidRPr="00963CAB">
        <w:rPr>
          <w:rFonts w:ascii="inherit" w:eastAsia="Times New Roman" w:hAnsi="inherit" w:cs="Arial"/>
          <w:b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средств обучения и воспитания</w:t>
      </w:r>
      <w:r w:rsidR="001D2D6B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)</w:t>
      </w:r>
    </w:p>
    <w:p w:rsidR="008F18B6" w:rsidRPr="008F18B6" w:rsidRDefault="008F18B6" w:rsidP="008F18B6">
      <w:pPr>
        <w:shd w:val="clear" w:color="auto" w:fill="FFFFFF"/>
        <w:spacing w:line="357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p w:rsidR="008F18B6" w:rsidRPr="008F18B6" w:rsidRDefault="008F18B6" w:rsidP="008F18B6">
      <w:pPr>
        <w:shd w:val="clear" w:color="auto" w:fill="FFFFFF"/>
        <w:spacing w:after="240" w:line="357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</w:pPr>
      <w:r w:rsidRPr="008F18B6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>Материально-техническое обеспечение и оснащенность образовательного процесса (общие сведения)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  <w:gridCol w:w="2684"/>
      </w:tblGrid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Число зданий и сооружений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9F52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 площадь всех помещений (</w:t>
            </w:r>
            <w:proofErr w:type="spellStart"/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кв.м</w:t>
            </w:r>
            <w:proofErr w:type="spellEnd"/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14291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Число учебных кабинетов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обучающихся учебной литературой (%)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книг в библиотеке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47 665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     из них учебников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17 157</w:t>
            </w:r>
            <w:bookmarkStart w:id="0" w:name="_GoBack"/>
            <w:bookmarkEnd w:id="0"/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664267" w:rsidRDefault="00664267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281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компьютеров, объединенных в локальную сеть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664267" w:rsidRDefault="00664267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96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Скорость подключения к сети Интернет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BF758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1-2</w:t>
            </w:r>
            <w:r w:rsidR="008F18B6"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Мбит/с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Возможность пользования сетью Интернет обучающимися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664267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</w:t>
            </w:r>
            <w:r w:rsidR="00963C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Возможность пользования сетью Интернет педагогическими работниками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учителей, прошедших курсы компьютерной грамотности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учителей, применяющих ИКТ в учебном процессе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Наличие медиатеки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есть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мультимедийных установок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664267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664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</w:t>
            </w:r>
            <w:r w:rsidR="006642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интерактивных</w:t>
            </w: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досок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664267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АРМ (автоматизированное рабочее место) учителя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условий для обеспечения обучающихся питанием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Обеспеченность обучающихся медицинским обслуживанием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</w:t>
            </w:r>
          </w:p>
        </w:tc>
      </w:tr>
    </w:tbl>
    <w:p w:rsidR="008F18B6" w:rsidRPr="008F18B6" w:rsidRDefault="00664267" w:rsidP="008F18B6">
      <w:pPr>
        <w:shd w:val="clear" w:color="auto" w:fill="FFFFFF"/>
        <w:spacing w:after="390" w:line="357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555555"/>
          <w:sz w:val="23"/>
          <w:szCs w:val="23"/>
          <w:lang w:eastAsia="ru-RU"/>
        </w:rPr>
        <w:pict>
          <v:rect id="_x0000_i1025" style="width:0;height:.75pt" o:hralign="center" o:hrstd="t" o:hr="t" fillcolor="#a0a0a0" stroked="f"/>
        </w:pict>
      </w:r>
    </w:p>
    <w:p w:rsidR="008F18B6" w:rsidRPr="008F18B6" w:rsidRDefault="008F18B6" w:rsidP="008F18B6">
      <w:pPr>
        <w:shd w:val="clear" w:color="auto" w:fill="FFFFFF"/>
        <w:spacing w:after="240" w:line="357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</w:pPr>
      <w:r w:rsidRPr="008F18B6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>Сведения о наличии оборудованных учебных кабинетов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  <w:gridCol w:w="2684"/>
      </w:tblGrid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220F0D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физики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химии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биологии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220F0D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английского языка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3700CB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Кабинет истории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туркменского языка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8F18B6" w:rsidRPr="008F18B6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технологии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F18B6" w:rsidRPr="008F18B6" w:rsidTr="00566A02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МХК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8F18B6" w:rsidRPr="008F18B6" w:rsidTr="00220F0D">
        <w:tc>
          <w:tcPr>
            <w:tcW w:w="380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8F18B6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Кабинет искусства (музыки)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8F18B6" w:rsidRPr="008F18B6" w:rsidRDefault="00566A02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220F0D" w:rsidRPr="001D2D6B" w:rsidTr="008F18B6">
        <w:tc>
          <w:tcPr>
            <w:tcW w:w="38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20F0D" w:rsidRPr="001D2D6B" w:rsidRDefault="00220F0D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астрономии </w:t>
            </w:r>
          </w:p>
        </w:tc>
        <w:tc>
          <w:tcPr>
            <w:tcW w:w="11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20F0D" w:rsidRPr="001D2D6B" w:rsidRDefault="00220F0D" w:rsidP="008F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8F18B6" w:rsidRPr="008F18B6" w:rsidRDefault="00664267" w:rsidP="008F18B6">
      <w:pPr>
        <w:shd w:val="clear" w:color="auto" w:fill="FFFFFF"/>
        <w:spacing w:after="390" w:line="357" w:lineRule="atLeast"/>
        <w:textAlignment w:val="baseline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pict>
          <v:rect id="_x0000_i1026" style="width:0;height:.75pt" o:hralign="center" o:hrstd="t" o:hr="t" fillcolor="#a0a0a0" stroked="f"/>
        </w:pict>
      </w:r>
    </w:p>
    <w:p w:rsidR="00566A02" w:rsidRPr="008F18B6" w:rsidRDefault="00566A02" w:rsidP="00566A02">
      <w:pPr>
        <w:shd w:val="clear" w:color="auto" w:fill="FFFFFF"/>
        <w:spacing w:after="240" w:line="357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</w:pPr>
      <w:r w:rsidRPr="008F18B6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>Сведения о наличии оборудованных кабинетов</w:t>
      </w:r>
      <w:r w:rsidR="00220F0D" w:rsidRPr="001D2D6B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 xml:space="preserve"> дополнительного образования 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  <w:gridCol w:w="2684"/>
      </w:tblGrid>
      <w:tr w:rsidR="00566A02" w:rsidRPr="008F18B6" w:rsidTr="000F200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566A02" w:rsidP="0022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</w:t>
            </w:r>
            <w:r w:rsidR="00220F0D"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хореографии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566A02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566A02" w:rsidRPr="008F18B6" w:rsidTr="000F200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220F0D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Хоровая студия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220F0D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66A02" w:rsidRPr="008F18B6" w:rsidTr="000F200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566A02" w:rsidP="0022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</w:t>
            </w:r>
            <w:r w:rsidR="00220F0D"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гимнастики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220F0D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66A02" w:rsidRPr="008F18B6" w:rsidTr="000F200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566A02" w:rsidP="0022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18B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</w:t>
            </w:r>
            <w:r w:rsidR="00220F0D"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шахмат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66A02" w:rsidRPr="008F18B6" w:rsidRDefault="00220F0D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8F18B6" w:rsidRPr="001D2D6B" w:rsidRDefault="008F18B6" w:rsidP="008F18B6">
      <w:pPr>
        <w:shd w:val="clear" w:color="auto" w:fill="FFFFFF"/>
        <w:spacing w:after="390" w:line="357" w:lineRule="atLeast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3"/>
          <w:lang w:eastAsia="ru-RU"/>
        </w:rPr>
      </w:pPr>
    </w:p>
    <w:p w:rsidR="001D2D6B" w:rsidRPr="008F18B6" w:rsidRDefault="001D2D6B" w:rsidP="001D2D6B">
      <w:pPr>
        <w:shd w:val="clear" w:color="auto" w:fill="FFFFFF"/>
        <w:spacing w:after="240" w:line="357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</w:pPr>
      <w:r w:rsidRPr="008F18B6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 xml:space="preserve">Сведения о </w:t>
      </w:r>
      <w:r w:rsidRPr="001D2D6B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  <w:lang w:eastAsia="ru-RU"/>
        </w:rPr>
        <w:t xml:space="preserve">кабинетах  для обеспечения учебно-воспитательного процесса 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  <w:gridCol w:w="2684"/>
      </w:tblGrid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Актовый зал  на 300 мест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Конференц зал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Музей 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1D2D6B" w:rsidRPr="008F18B6" w:rsidTr="001D2D6B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Столовая 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1D2D6B" w:rsidTr="001D2D6B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Кафе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1D2D6B" w:rsidTr="001D2D6B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врача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1D2D6B" w:rsidRPr="001D2D6B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Кабинет стоматолога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1D2D6B" w:rsidRPr="008F18B6" w:rsidRDefault="001D2D6B" w:rsidP="008F18B6">
      <w:pPr>
        <w:shd w:val="clear" w:color="auto" w:fill="FFFFFF"/>
        <w:spacing w:after="390" w:line="357" w:lineRule="atLeast"/>
        <w:textAlignment w:val="baseline"/>
        <w:rPr>
          <w:rFonts w:ascii="inherit" w:eastAsia="Times New Roman" w:hAnsi="inherit" w:cs="Arial"/>
          <w:color w:val="555555"/>
          <w:sz w:val="27"/>
          <w:szCs w:val="23"/>
          <w:lang w:eastAsia="ru-RU"/>
        </w:rPr>
      </w:pPr>
    </w:p>
    <w:p w:rsidR="008F18B6" w:rsidRPr="001D2D6B" w:rsidRDefault="008F18B6" w:rsidP="001D2D6B">
      <w:pPr>
        <w:pStyle w:val="a8"/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1D2D6B">
        <w:rPr>
          <w:rFonts w:ascii="Times New Roman" w:hAnsi="Times New Roman" w:cs="Times New Roman"/>
          <w:b/>
          <w:sz w:val="36"/>
          <w:lang w:eastAsia="ru-RU"/>
        </w:rPr>
        <w:t>Сведения об объектах спорта</w:t>
      </w:r>
    </w:p>
    <w:tbl>
      <w:tblPr>
        <w:tblW w:w="11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6"/>
        <w:gridCol w:w="2684"/>
      </w:tblGrid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Бассейн </w:t>
            </w: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Спортивный </w:t>
            </w: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зал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Фитнес зал </w:t>
            </w: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1D2D6B" w:rsidRPr="008F18B6" w:rsidTr="00D416C6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Тренажерный зал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2D6B" w:rsidRPr="008F18B6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1D2D6B" w:rsidTr="00D416C6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Корт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1D2D6B" w:rsidTr="00D416C6">
        <w:tc>
          <w:tcPr>
            <w:tcW w:w="383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37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Спортивная площадка</w:t>
            </w: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D2D6B" w:rsidRPr="001D2D6B" w:rsidTr="00D416C6">
        <w:tc>
          <w:tcPr>
            <w:tcW w:w="383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Футбольная площадка </w:t>
            </w: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62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1D2D6B" w:rsidRPr="001D2D6B" w:rsidRDefault="001D2D6B" w:rsidP="00D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2D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8F18B6" w:rsidRPr="008F18B6" w:rsidRDefault="00664267" w:rsidP="001D2D6B">
      <w:pPr>
        <w:pStyle w:val="a8"/>
        <w:rPr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7" style="width:0;height:.75pt" o:hralign="center" o:hrstd="t" o:hr="t" fillcolor="#a0a0a0" stroked="f"/>
        </w:pict>
      </w:r>
    </w:p>
    <w:sectPr w:rsidR="008F18B6" w:rsidRPr="008F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A6C"/>
    <w:multiLevelType w:val="multilevel"/>
    <w:tmpl w:val="84B4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A33A5"/>
    <w:multiLevelType w:val="multilevel"/>
    <w:tmpl w:val="E5AA3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031E5"/>
    <w:multiLevelType w:val="multilevel"/>
    <w:tmpl w:val="90B61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B0AF7"/>
    <w:multiLevelType w:val="multilevel"/>
    <w:tmpl w:val="B4781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B6"/>
    <w:rsid w:val="000F2006"/>
    <w:rsid w:val="001D2D6B"/>
    <w:rsid w:val="00220F0D"/>
    <w:rsid w:val="003700CB"/>
    <w:rsid w:val="00566A02"/>
    <w:rsid w:val="00664267"/>
    <w:rsid w:val="008F18B6"/>
    <w:rsid w:val="00963CAB"/>
    <w:rsid w:val="009F52CB"/>
    <w:rsid w:val="00BF7586"/>
    <w:rsid w:val="00D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FF9F"/>
  <w15:docId w15:val="{91A7A9D7-D2CD-4974-B546-B8F1FC1E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F18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18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F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8B6"/>
    <w:rPr>
      <w:color w:val="0000FF"/>
      <w:u w:val="single"/>
    </w:rPr>
  </w:style>
  <w:style w:type="character" w:styleId="a5">
    <w:name w:val="Strong"/>
    <w:basedOn w:val="a0"/>
    <w:uiPriority w:val="22"/>
    <w:qFormat/>
    <w:rsid w:val="008F18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8B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D2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286">
                  <w:marLeft w:val="0"/>
                  <w:marRight w:val="0"/>
                  <w:marTop w:val="0"/>
                  <w:marBottom w:val="36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682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013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256</Words>
  <Characters>1889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anatoliy</cp:lastModifiedBy>
  <cp:revision>5</cp:revision>
  <cp:lastPrinted>2018-02-06T07:19:00Z</cp:lastPrinted>
  <dcterms:created xsi:type="dcterms:W3CDTF">2018-02-06T04:57:00Z</dcterms:created>
  <dcterms:modified xsi:type="dcterms:W3CDTF">2018-02-10T05:33:00Z</dcterms:modified>
</cp:coreProperties>
</file>